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剑阁木制品粗加工公司</w:t>
      </w:r>
    </w:p>
    <w:p>
      <w:pPr/>
      <w:r>
        <w:rPr/>
        <w:t xml:space="preserve">加工各种板材、和方。以顾客要求进行加工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20:41:43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广元市</w:t>
      </w:r>
    </w:p>
    <w:p>
      <w:pPr/>
      <w:r>
        <w:rPr/>
        <w:t xml:space="preserve">企业地址： 广元市剑阁县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 lichao ()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剑阁木制品粗加工公司</dc:title>
  <dc:description>仅供学习交流使用、请勿用途非法用途。违者后果自负！</dc:description>
  <dc:subject>https://www.yyzq.team/post/16329.html</dc:subject>
  <cp:keywords>企业名录,公司</cp:keywords>
  <cp:category>企业名录</cp:category>
  <cp:lastModifiedBy>一叶知秋</cp:lastModifiedBy>
  <dcterms:created xsi:type="dcterms:W3CDTF">2024-09-21T12:40:19+08:00</dcterms:created>
  <dcterms:modified xsi:type="dcterms:W3CDTF">2024-09-21T12:40:19+08:00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