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在上海注册公司的条件是什么样的呢英文 </w:t>
      </w:r>
    </w:p>
    <w:p>
      <w:pPr/>
      <w:r>
        <w:rPr/>
        <w:t xml:space="preserve">Title: Conditions for Registering a Company in Shanghai: A Comprehensive Guide</w:t>
      </w:r>
    </w:p>
    <w:p>
      <w:pPr/>
      <w:r>
        <w:rPr/>
        <w:t xml:space="preserve">Introduction:Shanghai, as the economic center of China, has attracted numerous businesses and entrepreneurs to establish their companies. However, understanding the conditions required for registering a company in Shanghai is crucial for a smooth and successful process. This article provides a comprehensive guide to the conditions for registering a company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Name Approval:The first step in registering a company in Shanghai is to obtain an approved company name. The name should comply with legal regulations, avoiding any illegal, improper, or harmful content. Additionally, the name should not be identical to any existing registered company names.</w:t>
      </w:r>
    </w:p>
    <w:p>
      <w:pPr>
        <w:numPr>
          <w:ilvl w:val="0"/>
          <w:numId w:val="1"/>
        </w:numPr>
      </w:pPr>
      <w:r>
        <w:rPr/>
        <w:t xml:space="preserve">Company Registration Address:The registered address of the company in Shanghai must be an office space. Residential properties are not eligible for company registration. A copy of the property ownership certificate or a lease agreement is required to prove the office space.</w:t>
      </w:r>
    </w:p>
    <w:p>
      <w:pPr>
        <w:numPr>
          <w:ilvl w:val="0"/>
          <w:numId w:val="1"/>
        </w:numPr>
      </w:pPr>
      <w:r>
        <w:rPr/>
        <w:t xml:space="preserve">Capital Requirement:The minimum registered capital requirement for a company in Shanghai varies depending on the type of company. For a sole proprietorship, the minimum registered capital is 10,000 RMB, while for a company with two or more shareholders, the minimum is 3,000 RMB. Special industries may have higher capital requirements, such as 5 million RMB for international freight forwarding agencies.</w:t>
      </w:r>
    </w:p>
    <w:p>
      <w:pPr>
        <w:numPr>
          <w:ilvl w:val="0"/>
          <w:numId w:val="1"/>
        </w:numPr>
      </w:pPr>
      <w:r>
        <w:rPr/>
        <w:t xml:space="preserve">Shareholders, Legal Representative, and Financial Personnel:The shareholders, legal representative, and financial personnel must meet certain requirements. They should have valid identity cards, and their records should not include any adverse information in the industry and tax systems.</w:t>
      </w:r>
    </w:p>
    <w:p>
      <w:pPr>
        <w:numPr>
          <w:ilvl w:val="0"/>
          <w:numId w:val="1"/>
        </w:numPr>
      </w:pPr>
      <w:r>
        <w:rPr/>
        <w:t xml:space="preserve">Company Articles of Association:The company's articles of association should outline the organizational rules and business scope. It is subject to legal review and must be submitted during the registration process.</w:t>
      </w:r>
    </w:p>
    <w:p>
      <w:pPr>
        <w:numPr>
          <w:ilvl w:val="0"/>
          <w:numId w:val="1"/>
        </w:numPr>
      </w:pPr>
      <w:r>
        <w:rPr/>
        <w:t xml:space="preserve">Business Scope:The business scope of the company should be clearly defined on the business license. General product sales and consulting services can be included directly in the business scope, but special industries or products may require industry-specific licenses before inclusion, such as food sales requiring a food circulation permit.</w:t>
      </w:r>
    </w:p>
    <w:p>
      <w:pPr>
        <w:numPr>
          <w:ilvl w:val="0"/>
          <w:numId w:val="1"/>
        </w:numPr>
      </w:pPr>
      <w:r>
        <w:rPr/>
        <w:t xml:space="preserve">Accounting and Tax Registration:After the company is registered, it is required to maintain books of accounts and file tax returns monthly. Therefore, when applying for tax registration, the identity information of the financial personnel is required.</w:t>
      </w:r>
    </w:p>
    <w:p>
      <w:pPr>
        <w:numPr>
          <w:ilvl w:val="0"/>
          <w:numId w:val="1"/>
        </w:numPr>
      </w:pPr>
      <w:r>
        <w:rPr/>
        <w:t xml:space="preserve">Temporary Capital Verification Account and Company Account:During the company registration process, a temporary capital verification account is required. The shareholders must deposit the registered capital into the account, and then an accounting firm can conduct the capital verification. After the company is registered, a basic company account must be opened.</w:t>
      </w:r>
    </w:p>
    <w:p>
      <w:pPr/>
      <w:r>
        <w:rPr/>
        <w:t xml:space="preserve">Conclusion:Registering a company in Shanghai involves several conditions and requirements. By understanding these conditions, entrepreneurs can navigate the process smoothly and establish their businesses successfully. It is essential to ensure compliance with all legal and regulatory requirements to avoid any complications during the registration process.</w:t>
      </w:r>
    </w:p>
    <w:p>
      <w:pPr/>
      <w:r>
        <w:rPr/>
        <w:t xml:space="preserve">文章地址：</w:t>
      </w:r>
      <w:hyperlink r:id="rId8" w:history="1">
        <w:r>
          <w:rPr/>
          <w:t xml:space="preserve">https://www.yyzq.team/post/413761.html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27F77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37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在上海注册公司的条件是什么样的呢英文 </dc:title>
  <dc:description>仅供学习交流使用、请勿用途非法用途。违者后果自负！</dc:description>
  <dc:subject>https://www.yyzq.team/post/413761.html</dc:subject>
  <cp:keywords>Company,Registration,Shanghai,registered,Capital</cp:keywords>
  <cp:category>注册公司</cp:category>
  <cp:lastModifiedBy>一叶知秋</cp:lastModifiedBy>
  <dcterms:created xsi:type="dcterms:W3CDTF">2024-09-20T20:20:16+08:00</dcterms:created>
  <dcterms:modified xsi:type="dcterms:W3CDTF">2024-09-20T20:20:16+08:00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