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广州市华泰兴石油化工有限公司</w:t>
      </w:r>
    </w:p>
    <w:p>
      <w:pPr/>
      <w:r>
        <w:rPr/>
        <w:t xml:space="preserve">广州市华泰兴石油化工有限公司是经营成品油进出口及国内批发、储运和代理业务的*性石油化工贸易公司。公司成立于一九九五年六月，注册资金五千万元人民币。公司拥有国际贸易进出口权和燃料油自营和代理进口经营权。二零零四年，取得成品油（包括汽油、柴油、煤油）经营权，成为国内第二家拥有该资格的民营公司。　　历经多年的发展，该公司在油品采购、仓储运输、市场开拓、信息管理、风险管理、期货操作、销售网络、配套服务等方面已成功地铺设了一套功能性完备的事业网络，建立起了一套完善的业务模式和运营机制。 2004年8月25日，中国首张燃料油期货合约上市交易，我司成为全国首批的燃料油期货自营会员之一。　　该公司拥有全球知名的石油贸易商业伙伴，具有强大的采购优势,随着对外合作项目的进一步拓展，油库、码头等设施的逐步扩建，该公司核心人才群的结集，以及*客户群的发展壮大，华泰兴已步入一个崭新的运营层次：在上下游协调发展中予以坚实的定位，积极整合资源优势，发掘核心能力，为用户提供多样化的优越产品与服务。 　　业务范围：　　华泰兴的主营业务为各类石化产品的进口、批发和零售，在国内石化市场建立起完善的业务体系。 　　仓储设施　　华泰兴公司充分利用多个油库的存储资源、凭借其优越的地理位置、港口条件以及完善的仓储设施，较快拓宽了燃料油的销售渠道，增强了国内成品油的销售能力，并成功开展了燃料油的保税、合作进口等业务。　　紧随业务的迅猛发展和迫切需要，公司自一九九八年起在番禺（粤海油库）、东莞等地长期租用油库数万立方米的成品油保税罐，可以根据经营的需要灵活进行仓储和转输操作。　　为了成为综合性的石化企业，该公司从2002年开始投资兴建大型石化码头和油库。2002年公司首先在南通合资建设5万吨级石化码头和23万立方米油库，该工程已于2004年竣工，并试投成功。同年，在青岛投建21万立方米的石化储罐，并于2003年5月正式投入使用，为公司增添新的利润增长点。该公司在广东东莞的码头工程已经进入建设倒计时阶段，在江苏太仓的大型石化码头油库项目亦已处于立项审批中。</w:t>
      </w:r>
    </w:p>
    <w:p>
      <w:pPr/>
      <w:r>
        <w:rPr/>
        <w:t xml:space="preserve">主营产品：化工产品批发（含危险化学品）;成品油（汽油）零售;煤炭及制品批发;燃料油销售（不含成品油）;货物进出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22:16:33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企业地址：广州市东风中路410号健力宝大厦19楼全层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注册资本：5000</w:t>
      </w:r>
    </w:p>
    <w:p>
      <w:pPr/>
      <w:r>
        <w:rPr/>
        <w:t xml:space="preserve">营业额：1</w:t>
      </w:r>
    </w:p>
    <w:p>
      <w:pPr/>
      <w:r>
        <w:rPr/>
        <w:t xml:space="preserve">法人代表：陈曦林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邮箱：Master@Twinace.com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广州市华泰兴石油化工有限公司</dc:title>
  <dc:description>仅供学习交流使用、请勿用途非法用途。违者后果自负！</dc:description>
  <dc:subject>https://www.yyzq.team/post/73358.html</dc:subject>
  <cp:keywords>企业名录,化工产品批发（含危险化学品）,成品油（汽油）零售,煤炭及制品批发,燃料油销售（不含成品油）,货物进出,公司</cp:keywords>
  <cp:category>企业名录</cp:category>
  <cp:lastModifiedBy>一叶知秋</cp:lastModifiedBy>
  <dcterms:created xsi:type="dcterms:W3CDTF">2024-09-20T23:32:36+08:00</dcterms:created>
  <dcterms:modified xsi:type="dcterms:W3CDTF">2024-09-20T23:32:36+08:00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