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上海公司购买新能源车条件 </w:t>
      </w:r>
    </w:p>
    <w:p>
      <w:pPr/>
      <w:r>
        <w:rPr/>
        <w:t xml:space="preserve">上海公司购买新能源车：详尽指南与条件解读</w:t>
      </w:r>
    </w:p>
    <w:p>
      <w:pPr/>
      <w:r>
        <w:rPr/>
        <w:t xml:space="preserve">随着国家对新能源汽车产业的大力支持，越来越多的企业选择购买新能源车以降低运营成本、提升企业形象。在上海，购买新能源车不仅享受国家补贴，还有地方政策支持。本文将为您详细解读上海公司购买新能源车的条件，助您顺利购车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一、上海公司购买新能源车的基本条件</w:t>
      </w:r>
    </w:p>
    <w:p>
      <w:pPr>
        <w:numPr>
          <w:ilvl w:val="0"/>
          <w:numId w:val="1"/>
        </w:numPr>
      </w:pPr>
      <w:r>
        <w:rPr/>
        <w:t xml:space="preserve">企业信用状况良好，无不良债务纠纷、强制执行等情况，公司处于正常经营状态。</w:t>
      </w:r>
    </w:p>
    <w:p>
      <w:pPr>
        <w:numPr>
          <w:ilvl w:val="0"/>
          <w:numId w:val="1"/>
        </w:numPr>
      </w:pPr>
      <w:r>
        <w:rPr/>
        <w:t xml:space="preserve">企业注册地在上海。</w:t>
      </w:r>
    </w:p>
    <w:p>
      <w:pPr>
        <w:numPr>
          <w:ilvl w:val="0"/>
          <w:numId w:val="1"/>
        </w:numPr>
      </w:pPr>
      <w:r>
        <w:rPr/>
        <w:t xml:space="preserve">符合本市党政机关、企事业单位、人民团体和社会组织的要求，信用状况良好。</w:t>
      </w:r>
    </w:p>
    <w:p>
      <w:pPr>
        <w:numPr>
          <w:ilvl w:val="0"/>
          <w:numId w:val="1"/>
        </w:numPr>
      </w:pPr>
      <w:r>
        <w:rPr/>
        <w:t xml:space="preserve">普通公司购买新能源汽车不超过7辆，租赁公司名义购买不限量。</w:t>
      </w:r>
    </w:p>
    <w:p>
      <w:pPr/>
      <w:r>
        <w:rPr/>
        <w:t xml:space="preserve">二、上海公司购买新能源车的具体条件</w:t>
      </w:r>
    </w:p>
    <w:p>
      <w:pPr>
        <w:numPr>
          <w:ilvl w:val="0"/>
          <w:numId w:val="2"/>
        </w:numPr>
      </w:pPr>
      <w:r>
        <w:rPr/>
        <w:t xml:space="preserve">购车资质：拥有上海户籍或有效居住证，并连续24个月缴纳上海市社保。</w:t>
      </w:r>
    </w:p>
    <w:p>
      <w:pPr>
        <w:numPr>
          <w:ilvl w:val="0"/>
          <w:numId w:val="2"/>
        </w:numPr>
      </w:pPr>
      <w:r>
        <w:rPr/>
        <w:t xml:space="preserve">个人征信：购车者个人征信无黑点。</w:t>
      </w:r>
    </w:p>
    <w:p>
      <w:pPr>
        <w:numPr>
          <w:ilvl w:val="0"/>
          <w:numId w:val="2"/>
        </w:numPr>
      </w:pPr>
      <w:r>
        <w:rPr/>
        <w:t xml:space="preserve">停车位：拥有独立停车位。</w:t>
      </w:r>
    </w:p>
    <w:p>
      <w:pPr>
        <w:numPr>
          <w:ilvl w:val="0"/>
          <w:numId w:val="2"/>
        </w:numPr>
      </w:pPr>
      <w:r>
        <w:rPr/>
        <w:t xml:space="preserve">充电桩：所在小区或住所具备安装充电桩的条件，且提前安装好充电桩。</w:t>
      </w:r>
    </w:p>
    <w:p>
      <w:pPr>
        <w:numPr>
          <w:ilvl w:val="0"/>
          <w:numId w:val="2"/>
        </w:numPr>
      </w:pPr>
      <w:r>
        <w:rPr/>
        <w:t xml:space="preserve">车辆类型：购买的新能源车为符合国家、上海市相关标准的新能源汽车。</w:t>
      </w:r>
    </w:p>
    <w:p>
      <w:pPr>
        <w:numPr>
          <w:ilvl w:val="0"/>
          <w:numId w:val="2"/>
        </w:numPr>
      </w:pPr>
      <w:r>
        <w:rPr/>
        <w:t xml:space="preserve">车辆价格：新能源车售价在10万元以上且车长超过4.6米。</w:t>
      </w:r>
    </w:p>
    <w:p>
      <w:pPr/>
      <w:r>
        <w:rPr/>
        <w:t xml:space="preserve">三、上海公司购买新能源车的流程</w:t>
      </w:r>
    </w:p>
    <w:p>
      <w:pPr>
        <w:numPr>
          <w:ilvl w:val="0"/>
          <w:numId w:val="3"/>
        </w:numPr>
      </w:pPr>
      <w:r>
        <w:rPr/>
        <w:t xml:space="preserve">提交购车申请：填写个人信息，提交至新能源推进领导小组审核征信。</w:t>
      </w:r>
    </w:p>
    <w:p>
      <w:pPr>
        <w:numPr>
          <w:ilvl w:val="0"/>
          <w:numId w:val="3"/>
        </w:numPr>
      </w:pPr>
      <w:r>
        <w:rPr/>
        <w:t xml:space="preserve">办理充电桩安装：与物业沟通，安装电表，通知充电桩公司进行安装。</w:t>
      </w:r>
    </w:p>
    <w:p>
      <w:pPr>
        <w:numPr>
          <w:ilvl w:val="0"/>
          <w:numId w:val="3"/>
        </w:numPr>
      </w:pPr>
      <w:r>
        <w:rPr/>
        <w:t xml:space="preserve">提交相关证明：提交充电桩安装证明，上传至审核小组。</w:t>
      </w:r>
    </w:p>
    <w:p>
      <w:pPr>
        <w:numPr>
          <w:ilvl w:val="0"/>
          <w:numId w:val="3"/>
        </w:numPr>
      </w:pPr>
      <w:r>
        <w:rPr/>
        <w:t xml:space="preserve">审核通过：相关人员到场检查无误，审核通过。</w:t>
      </w:r>
    </w:p>
    <w:p>
      <w:pPr>
        <w:numPr>
          <w:ilvl w:val="0"/>
          <w:numId w:val="3"/>
        </w:numPr>
      </w:pPr>
      <w:r>
        <w:rPr/>
        <w:t xml:space="preserve">领取上牌申报表：到车管所领取上牌申报表。</w:t>
      </w:r>
    </w:p>
    <w:p>
      <w:pPr>
        <w:numPr>
          <w:ilvl w:val="0"/>
          <w:numId w:val="3"/>
        </w:numPr>
      </w:pPr>
      <w:r>
        <w:rPr/>
        <w:t xml:space="preserve">上牌：到车管所进行上牌。</w:t>
      </w:r>
    </w:p>
    <w:p>
      <w:pPr/>
      <w:r>
        <w:rPr/>
        <w:t xml:space="preserve">四、上海公司购买新能源车的补贴政策</w:t>
      </w:r>
    </w:p>
    <w:p>
      <w:pPr>
        <w:numPr>
          <w:ilvl w:val="0"/>
          <w:numId w:val="4"/>
        </w:numPr>
      </w:pPr>
      <w:r>
        <w:rPr/>
        <w:t xml:space="preserve">国家补贴：根据国家政策，购买新能源汽车可获得一定金额的补贴。</w:t>
      </w:r>
    </w:p>
    <w:p>
      <w:pPr>
        <w:numPr>
          <w:ilvl w:val="0"/>
          <w:numId w:val="4"/>
        </w:numPr>
      </w:pPr>
      <w:r>
        <w:rPr/>
        <w:t xml:space="preserve">地方补贴：上海市政府对购买新能源汽车的企业给予一定的地方补贴。</w:t>
      </w:r>
    </w:p>
    <w:p>
      <w:pPr>
        <w:numPr>
          <w:ilvl w:val="0"/>
          <w:numId w:val="4"/>
        </w:numPr>
      </w:pPr>
      <w:r>
        <w:rPr/>
        <w:t xml:space="preserve">绿牌政策：符合条件的新能源车可免费上牌。</w:t>
      </w:r>
    </w:p>
    <w:p>
      <w:pPr/>
      <w:r>
        <w:rPr/>
        <w:t xml:space="preserve">上海公司购买新能源车条件较为严格，但享受的优惠政策也相对较多。企业在购车前，需详细了解相关政策和条件，确保顺利购车。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https://www.yyzq.team/post/423016.html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119C51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1EDAB5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CA90C7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6E6FDCC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30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上海公司购买新能源车条件 </dc:title>
  <dc:description>仅供学习交流使用、请勿用途非法用途。违者后果自负！</dc:description>
  <dc:subject>https://www.yyzq.team/post/423016.html</dc:subject>
  <cp:keywords>新能源,购买,上海,公司,条件</cp:keywords>
  <cp:category>注册公司</cp:category>
  <cp:lastModifiedBy>一叶知秋</cp:lastModifiedBy>
  <dcterms:created xsi:type="dcterms:W3CDTF">2024-09-20T19:46:30+08:00</dcterms:created>
  <dcterms:modified xsi:type="dcterms:W3CDTF">2024-09-20T19:46:30+08:00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