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上海注册公司流程和费用标准2024年最新规定文件是什么 </w:t>
      </w:r>
    </w:p>
    <w:p>
      <w:pPr/>
      <w:r>
        <w:rPr/>
        <w:t xml:space="preserve">2024上海注册公司流程和费用标准全面解析</w:t>
      </w:r>
    </w:p>
    <w:p>
      <w:pPr/>
      <w:r>
        <w:rPr/>
        <w:t xml:space="preserve">随着我国经济不断发展，越来越多的人选择在上海注册公司。本文将为您详细解析2024年上海注册公司的最新流程和费用标准，助您顺利开启创业之路。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一、上海注册公司流程</w:t>
      </w:r>
    </w:p>
    <w:p>
      <w:pPr>
        <w:numPr>
          <w:ilvl w:val="0"/>
          <w:numId w:val="1"/>
        </w:numPr>
      </w:pPr>
      <w:r>
        <w:rPr/>
        <w:t xml:space="preserve">确定公司信息：包括公司名称、注册资金、经营范围、股东信息等。</w:t>
      </w:r>
    </w:p>
    <w:p>
      <w:pPr>
        <w:numPr>
          <w:ilvl w:val="0"/>
          <w:numId w:val="1"/>
        </w:numPr>
      </w:pPr>
      <w:r>
        <w:rPr/>
        <w:t xml:space="preserve">公司名称核准：通过上海工商局网站或前往当地工商局窗口进行核名，确保公司名称符合相关规定且不重名。</w:t>
      </w:r>
    </w:p>
    <w:p>
      <w:pPr>
        <w:numPr>
          <w:ilvl w:val="0"/>
          <w:numId w:val="1"/>
        </w:numPr>
      </w:pPr>
      <w:r>
        <w:rPr/>
        <w:t xml:space="preserve">准备注册资料：根据公司类型准备相应的注册资料，如股东身份证、法人身份证、公司章程等。</w:t>
      </w:r>
    </w:p>
    <w:p>
      <w:pPr>
        <w:numPr>
          <w:ilvl w:val="0"/>
          <w:numId w:val="1"/>
        </w:numPr>
      </w:pPr>
      <w:r>
        <w:rPr/>
        <w:t xml:space="preserve">网上办理登记：登录上海e登记平台，填写注册信息并提交注册资料。</w:t>
      </w:r>
    </w:p>
    <w:p>
      <w:pPr>
        <w:numPr>
          <w:ilvl w:val="0"/>
          <w:numId w:val="1"/>
        </w:numPr>
      </w:pPr>
      <w:r>
        <w:rPr/>
        <w:t xml:space="preserve">银行开户：选择合适的银行进行开户，并领取公司印鉴章。</w:t>
      </w:r>
    </w:p>
    <w:p>
      <w:pPr>
        <w:numPr>
          <w:ilvl w:val="0"/>
          <w:numId w:val="1"/>
        </w:numPr>
      </w:pPr>
      <w:r>
        <w:rPr/>
        <w:t xml:space="preserve">税务报道：携带相关资料前往税务局进行税务报道，并核定税种。</w:t>
      </w:r>
    </w:p>
    <w:p>
      <w:pPr>
        <w:numPr>
          <w:ilvl w:val="0"/>
          <w:numId w:val="1"/>
        </w:numPr>
      </w:pPr>
      <w:r>
        <w:rPr/>
        <w:t xml:space="preserve">刻章：根据需要刻制公章、财务章等。</w:t>
      </w:r>
    </w:p>
    <w:p>
      <w:pPr>
        <w:numPr>
          <w:ilvl w:val="0"/>
          <w:numId w:val="1"/>
        </w:numPr>
      </w:pPr>
      <w:r>
        <w:rPr/>
        <w:t xml:space="preserve">办理社会保险和住房公积金：为公司员工办理社会保险和住房公积金。</w:t>
      </w:r>
    </w:p>
    <w:p>
      <w:pPr/>
      <w:r>
        <w:rPr/>
        <w:t xml:space="preserve">二、上海注册公司费用标准</w:t>
      </w:r>
    </w:p>
    <w:p>
      <w:pPr>
        <w:numPr>
          <w:ilvl w:val="0"/>
          <w:numId w:val="2"/>
        </w:numPr>
      </w:pPr>
      <w:r>
        <w:rPr/>
        <w:t xml:space="preserve">注册资本验资费用：如实行注册资本验资，根据注册资本金额收取相应费用。</w:t>
      </w:r>
    </w:p>
    <w:p>
      <w:pPr>
        <w:numPr>
          <w:ilvl w:val="0"/>
          <w:numId w:val="2"/>
        </w:numPr>
      </w:pPr>
      <w:r>
        <w:rPr/>
        <w:t xml:space="preserve">工商注册费用：根据注册资本金额收取相应费用，一般在500-1500元之间。</w:t>
      </w:r>
    </w:p>
    <w:p>
      <w:pPr>
        <w:numPr>
          <w:ilvl w:val="0"/>
          <w:numId w:val="2"/>
        </w:numPr>
      </w:pPr>
      <w:r>
        <w:rPr/>
        <w:t xml:space="preserve">银行开户费用：部分银行免费，部分银行收取一定费用。</w:t>
      </w:r>
    </w:p>
    <w:p>
      <w:pPr>
        <w:numPr>
          <w:ilvl w:val="0"/>
          <w:numId w:val="2"/>
        </w:numPr>
      </w:pPr>
      <w:r>
        <w:rPr/>
        <w:t xml:space="preserve">刻章费用：根据刻章数量和材质不同，费用在100-500元之间。</w:t>
      </w:r>
    </w:p>
    <w:p>
      <w:pPr>
        <w:numPr>
          <w:ilvl w:val="0"/>
          <w:numId w:val="2"/>
        </w:numPr>
      </w:pPr>
      <w:r>
        <w:rPr/>
        <w:t xml:space="preserve">税务报道费用：根据税种不同，费用在100-500元之间。</w:t>
      </w:r>
    </w:p>
    <w:p>
      <w:pPr>
        <w:numPr>
          <w:ilvl w:val="0"/>
          <w:numId w:val="2"/>
        </w:numPr>
      </w:pPr>
      <w:r>
        <w:rPr/>
        <w:t xml:space="preserve">社会保险和住房公积金费用：根据公司规模和员工人数，费用在几千到上万元不等。</w:t>
      </w:r>
    </w:p>
    <w:p>
      <w:pPr>
        <w:numPr>
          <w:ilvl w:val="0"/>
          <w:numId w:val="2"/>
        </w:numPr>
      </w:pPr>
      <w:r>
        <w:rPr/>
        <w:t xml:space="preserve">代办服务费用：如选择代办机构，费用一般在几千到上万元之间，具体根据代办机构和服务内容而定。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公司名称：名称应简洁、易记、符合行业特点，避免使用禁用词汇。</w:t>
      </w:r>
    </w:p>
    <w:p>
      <w:pPr>
        <w:numPr>
          <w:ilvl w:val="0"/>
          <w:numId w:val="3"/>
        </w:numPr>
      </w:pPr>
      <w:r>
        <w:rPr/>
        <w:t xml:space="preserve">注册资本：实行认缴制，但注册资本最好与自身需求相匹配，不宜过低。</w:t>
      </w:r>
    </w:p>
    <w:p>
      <w:pPr>
        <w:numPr>
          <w:ilvl w:val="0"/>
          <w:numId w:val="3"/>
        </w:numPr>
      </w:pPr>
      <w:r>
        <w:rPr/>
        <w:t xml:space="preserve">经营范围：经营范围应全面、准确，便于后续业务拓展。</w:t>
      </w:r>
    </w:p>
    <w:p>
      <w:pPr>
        <w:numPr>
          <w:ilvl w:val="0"/>
          <w:numId w:val="3"/>
        </w:numPr>
      </w:pPr>
      <w:r>
        <w:rPr/>
        <w:t xml:space="preserve">注册地址：若无实际经营地址，可考虑挂靠商务秘书公司。</w:t>
      </w:r>
    </w:p>
    <w:p>
      <w:pPr>
        <w:numPr>
          <w:ilvl w:val="0"/>
          <w:numId w:val="3"/>
        </w:numPr>
      </w:pPr>
      <w:r>
        <w:rPr/>
        <w:t xml:space="preserve">选择代办机构：选择有资质、信誉好的代办机构，确保注册过程顺利。</w:t>
      </w:r>
    </w:p>
    <w:p>
      <w:pPr/>
      <w:r>
        <w:rPr/>
        <w:t xml:space="preserve">2024年上海注册公司流程相对简单，费用标准明确。了解最新规定，合理规划，将有助于您顺利开启创业之路。祝您事业有成！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https://www.yyzq.team/post/407621.html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590808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3FCC2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FE539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6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上海注册公司流程和费用标准2024年最新规定文件是什么 </dc:title>
  <dc:description>仅供学习交流使用、请勿用途非法用途。违者后果自负！</dc:description>
  <dc:subject>https://www.yyzq.team/post/407621.html</dc:subject>
  <cp:keywords>费用,上海,注册公司,根据,公司</cp:keywords>
  <cp:category>注册公司</cp:category>
  <cp:lastModifiedBy>一叶知秋</cp:lastModifiedBy>
  <dcterms:created xsi:type="dcterms:W3CDTF">2024-09-21T10:56:09+08:00</dcterms:created>
  <dcterms:modified xsi:type="dcterms:W3CDTF">2024-09-21T10:56:09+08:00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