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个人自媒体怎么赚钱 </w:t>
      </w:r>
    </w:p>
    <w:p>
      <w:pPr/>
      <w:r>
        <w:rPr/>
        <w:t xml:space="preserve">个人自媒体可以通过多种方式赚钱，主要包括：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内容流量广告收益</w:t>
      </w:r>
      <w:r>
        <w:rPr/>
        <w:t xml:space="preserve">：通过平台根据阅读量给予的广告分成。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互选广告收入</w:t>
      </w:r>
      <w:r>
        <w:rPr/>
        <w:t xml:space="preserve">：与广告主合作，根据阅读量或设置的价格结算。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带货</w:t>
      </w:r>
      <w:r>
        <w:rPr/>
        <w:t xml:space="preserve">：通过内容推荐商品，获得销售佣金。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付费阅读</w:t>
      </w:r>
      <w:r>
        <w:rPr/>
        <w:t xml:space="preserve">：提供付费内容或服务，如付费专栏、课程等。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个人品牌价值</w:t>
      </w:r>
      <w:r>
        <w:rPr/>
        <w:t xml:space="preserve">：通过建立个人品牌，提供培训、付费社群等服务。</w:t>
      </w:r>
    </w:p>
    <w:p>
      <w:pPr/>
      <w:r>
        <w:rPr/>
        <w:t xml:space="preserve">通过上述方法，个人自媒体可以有效地实现盈利。但请注意，成功的关键在于持续创造高质量的内容，积累坚实的粉丝群体，并不断探寻新颖的收益模式。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FE6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个人自媒体怎么赚钱 </dc:title>
  <dc:description>仅供学习交流使用、请勿用途非法用途。违者后果自负！</dc:description>
  <dc:subject>https://www.yyzq.team/post/367738.html</dc:subject>
  <cp:keywords>付费,个人,通过,内容,媒体</cp:keywords>
  <cp:category>自媒体</cp:category>
  <cp:lastModifiedBy>一叶知秋</cp:lastModifiedBy>
  <dcterms:created xsi:type="dcterms:W3CDTF">2024-09-20T20:48:53+08:00</dcterms:created>
  <dcterms:modified xsi:type="dcterms:W3CDTF">2024-09-20T20:48:53+08:00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