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河津市吕梁化工有限公司</w:t>
      </w:r>
    </w:p>
    <w:p>
      <w:pPr/>
      <w:r>
        <w:rPr/>
        <w:t xml:space="preserve">               　诚实守信，勇于创新，团结拼搏，奉献社会。六年来，公司全体员工以此为企业精神，辛勤耕耘，默默奉献。终于取得了丰硕成果。 2001年公司初建规模为年产2万吨的干法生产线.2005 年，公司新组建了河津市金龙炭黑有限公司，于当年 5 月份破土动工。新公司占地 15 万平方米，设计能力为年产 10 万吨湿法炭黑。公司采用了国内目前先进设备和工艺，由国内正规设计院规划设计。目前*条年产 2 万吨湿法硬质生产线已竣工投产。产品投放市场以来，其非凡的品质、合理的价位、吸引了众多客户，产品一直供不应求。  　　公司愿继续与所有新老客户携手并肩拼搏发展！共创橡塑行业美好明天！</w:t>
      </w:r>
    </w:p>
    <w:p>
      <w:pPr/>
      <w:r>
        <w:rPr/>
        <w:t xml:space="preserve">主营产品：橡胶用炭黑;  N330;  N220;  N326;  N660;</w:t>
      </w:r>
    </w:p>
    <w:p>
      <w:pPr/>
      <w:r>
        <w:rPr/>
        <w:t xml:space="preserve">主要产品：橡胶用炭黑;  N330;  N220;  N326;  N660</w:t>
      </w:r>
    </w:p>
    <w:p>
      <w:pPr/>
      <w:r>
        <w:rPr/>
        <w:t xml:space="preserve">注册时间：2010-10-19 07:45:07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山西 吕梁市</w:t>
      </w:r>
    </w:p>
    <w:p>
      <w:pPr/>
      <w:r>
        <w:rPr/>
        <w:t xml:space="preserve">企业地址：中国				山西                河津市                   杜家沟煤矿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联系人：史艳娜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河津市吕梁化工有限公司</dc:title>
  <dc:description>仅供学习交流使用、请勿用途非法用途。违者后果自负！</dc:description>
  <dc:subject>https://www.yyzq.team/post/63685.html</dc:subject>
  <cp:keywords>企业名录,橡胶用炭黑,N330,N220,N326,N660,生产型,贸易型,公司</cp:keywords>
  <cp:category>企业名录</cp:category>
  <cp:lastModifiedBy>一叶知秋</cp:lastModifiedBy>
  <dcterms:created xsi:type="dcterms:W3CDTF">2024-09-21T18:43:31+08:00</dcterms:created>
  <dcterms:modified xsi:type="dcterms:W3CDTF">2024-09-21T18:43:31+08:00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