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山东鑫泓流体设备有限公司</w:t>
      </w:r>
    </w:p>
    <w:p>
      <w:pPr/>
      <w:r>
        <w:rPr/>
        <w:t xml:space="preserve">山东鑫泓流体设备有限公司是一家集科研、生产、销售、服务于一体的综合型公司。依据详尽的调研方案和实际的客户需求，以独到的设计理念，严格完善的品控系统，技艺求精的技术精神，为每一位客户提供的技术解决方案</w:t>
      </w:r>
    </w:p>
    <w:p>
      <w:pPr/>
      <w:r>
        <w:rPr/>
        <w:t xml:space="preserve">主营产品：供水设备</w:t>
      </w:r>
    </w:p>
    <w:p>
      <w:pPr/>
      <w:r>
        <w:rPr/>
        <w:t xml:space="preserve">主要产品：供水设备</w:t>
      </w:r>
    </w:p>
    <w:p>
      <w:pPr/>
      <w:r>
        <w:rPr/>
        <w:t xml:space="preserve">注册时间：2021-03-23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注册地址：山东济宁市任城区</w:t>
      </w:r>
    </w:p>
    <w:p>
      <w:pPr/>
      <w:r>
        <w:rPr/>
        <w:t xml:space="preserve">企业地址：高新区接贾路9号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品牌名称：鑫泓流体</w:t>
      </w:r>
    </w:p>
    <w:p>
      <w:pPr/>
      <w:r>
        <w:rPr/>
        <w:t xml:space="preserve">企业人数：35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法人代表：王国标</w:t>
      </w:r>
    </w:p>
    <w:p>
      <w:pPr/>
      <w:r>
        <w:rPr/>
        <w:t xml:space="preserve">手机号：17705370279</w:t>
      </w:r>
    </w:p>
    <w:p>
      <w:pPr/>
      <w:r>
        <w:rPr/>
        <w:t xml:space="preserve">联系人：王经理</w:t>
      </w:r>
    </w:p>
    <w:p>
      <w:pPr/>
      <w:r>
        <w:rPr/>
        <w:t xml:space="preserve">邮箱：1105169962@qq.com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山东鑫泓流体设备有限公司</dc:title>
  <dc:description>仅供学习交流使用、请勿用途非法用途。违者后果自负！</dc:description>
  <dc:subject>https://www.yyzq.team/post/77909.html</dc:subject>
  <cp:keywords>企业名录,供水设备,生产型公司</cp:keywords>
  <cp:category>企业名录</cp:category>
  <cp:lastModifiedBy>一叶知秋</cp:lastModifiedBy>
  <dcterms:created xsi:type="dcterms:W3CDTF">2024-09-21T18:36:50+08:00</dcterms:created>
  <dcterms:modified xsi:type="dcterms:W3CDTF">2024-09-21T18:36:50+08:00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