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嘉兴绢纺厂</w:t>
      </w:r>
    </w:p>
    <w:p>
      <w:pPr/>
      <w:r>
        <w:rPr/>
        <w:t xml:space="preserve">主营产品：绢纺织品、丝织品，炼白丝织口，丝针纺织品；收购绢纺原料（本厂生产需要）。</w:t>
      </w:r>
    </w:p>
    <w:p>
      <w:pPr/>
      <w:r>
        <w:rPr/>
        <w:t xml:space="preserve">主要产品：</w:t>
      </w:r>
    </w:p>
    <w:p>
      <w:pPr/>
      <w:r>
        <w:rPr/>
        <w:t xml:space="preserve">注册时间：2009-11-15 17:17:59</w:t>
      </w:r>
    </w:p>
    <w:p>
      <w:pPr/>
      <w:r>
        <w:rPr/>
        <w:t xml:space="preserve">经营模式：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 长春市支农路76-33号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注册资本：12255</w:t>
      </w:r>
    </w:p>
    <w:p>
      <w:pPr/>
      <w:r>
        <w:rPr/>
        <w:t xml:space="preserve">营业额：1</w:t>
      </w:r>
    </w:p>
    <w:p>
      <w:pPr/>
      <w:r>
        <w:rPr/>
        <w:t xml:space="preserve">法人代表：郑惠平</w:t>
      </w:r>
    </w:p>
    <w:p>
      <w:pPr/>
      <w:r>
        <w:rPr/>
        <w:t xml:space="preserve">手机号：</w:t>
      </w:r>
    </w:p>
    <w:p>
      <w:pPr/>
      <w:r>
        <w:rPr/>
        <w:t xml:space="preserve">联系人： </w:t>
      </w:r>
    </w:p>
    <w:p>
      <w:pPr/>
      <w:r>
        <w:rPr/>
        <w:t xml:space="preserve">邮箱：  Chytx@EC.COM.CN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嘉兴绢纺厂</dc:title>
  <dc:description>仅供学习交流使用、请勿用途非法用途。违者后果自负！</dc:description>
  <dc:subject>https://www.yyzq.team/post/24478.html</dc:subject>
  <cp:keywords>企业名录,绢纺织品,丝织品,炼白丝织口,丝针纺织品；收购绢纺原料（本厂生产需要）。,公司</cp:keywords>
  <cp:category>企业名录</cp:category>
  <cp:lastModifiedBy>一叶知秋</cp:lastModifiedBy>
  <dcterms:created xsi:type="dcterms:W3CDTF">2024-09-21T00:40:44+08:00</dcterms:created>
  <dcterms:modified xsi:type="dcterms:W3CDTF">2024-09-21T00:40:44+08:00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