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杭州亚培克生物科技有限公司</w:t>
      </w:r>
    </w:p>
    <w:p>
      <w:pPr/>
      <w:r>
        <w:rPr/>
        <w:t xml:space="preserve">APAC pharmaceutical LLC provides chemistry and manufacture solutions for specialty chemical, pharmaceutical and bio-tech Company’s who need technically challenging and cost effective raw materials manufacturing including advanced intermediate and active pharmaceutical ingredients (API).APAC chemistry process research and manufacture platform is a hybrid US-China operational model that provides research capacities in the US and China as well as competitively priced products from China's pilot and industrial manufacture.</w:t>
      </w:r>
    </w:p>
    <w:p>
      <w:pPr/>
      <w:r>
        <w:rPr/>
        <w:t xml:space="preserve">主营产品：研究、技术开发、技术咨询、技术服务、成果转让：新型多糖、多肽、杂环、核酸类医药原料及中间体。</w:t>
      </w:r>
    </w:p>
    <w:p>
      <w:pPr/>
      <w:r>
        <w:rPr/>
        <w:t xml:space="preserve">主要产品：</w:t>
      </w:r>
    </w:p>
    <w:p>
      <w:pPr/>
      <w:r>
        <w:rPr/>
        <w:t xml:space="preserve">注册时间：2009-11-07 19:00:28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企业地址：中国浙江杭州祥园路28号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注册资本：40</w:t>
      </w:r>
    </w:p>
    <w:p>
      <w:pPr/>
      <w:r>
        <w:rPr/>
        <w:t xml:space="preserve">营业额：1</w:t>
      </w:r>
    </w:p>
    <w:p>
      <w:pPr/>
      <w:r>
        <w:rPr/>
        <w:t xml:space="preserve">法人代表：DONGCHU WEI</w:t>
      </w:r>
    </w:p>
    <w:p>
      <w:pPr/>
      <w:r>
        <w:rPr/>
        <w:t xml:space="preserve">手机号：-</w:t>
      </w:r>
    </w:p>
    <w:p>
      <w:pPr/>
      <w:r>
        <w:rPr/>
        <w:t xml:space="preserve">联系人：温先生			(市场部)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https://www.yyzq.team/post/72828.html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8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杭州亚培克生物科技有限公司</dc:title>
  <dc:description>仅供学习交流使用、请勿用途非法用途。违者后果自负！</dc:description>
  <dc:subject>https://www.yyzq.team/post/72828.html</dc:subject>
  <cp:keywords>企业名录,研究,技术开发,技术咨询,技术服务,成果转让：新型多糖,多肽,杂环,核酸类医药原料及中间体。,生产商公司</cp:keywords>
  <cp:category>企业名录</cp:category>
  <cp:lastModifiedBy>一叶知秋</cp:lastModifiedBy>
  <dcterms:created xsi:type="dcterms:W3CDTF">2024-09-21T15:42:14+08:00</dcterms:created>
  <dcterms:modified xsi:type="dcterms:W3CDTF">2024-09-21T15:42:14+08:00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