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宝鸡富士特钛业（集团）有限公司(宝鸡富士特钛业(集团)有限公司工作)</w:t>
      </w:r>
    </w:p>
    <w:p>
      <w:pPr/>
      <w:r>
        <w:rPr/>
        <w:t xml:space="preserve">宝鸡富士特钛业（集团）有限公司创建于2006年，是国家认定的高新技术企业，座落于宝鸡市高新区高新大道218号，自有国土使用权面积66亩，注册资本8千万。投资3亿元建成了钛及钛合金等有色金属熔炼、锻造、机加生产线，具有年产2千吨熔铸，3万吨锻压和6千吨机加的钛材生产加工能力，可生产钛材，钛制品，钛设备三大类50余种钛及钛合金产品，主要有：锭、棒、块、饼、环、管、板、丝、异性锻件、标准间件及钨、钼、钽、铌、锆、镍、铪等稀有金属制品。</w:t>
      </w:r>
    </w:p>
    <w:p/>
    <w:p>
      <w:pPr/>
      <w:r>
        <w:rPr/>
        <w:t xml:space="preserve">      公司技术研发力量雄厚，拥有从新产品的设计、研发到熔炼、锻造、轧制、机加、产品精整处理、理化检验分析，无损检测，计量控制等完整、系统的稀有金属材料科研、生产和加工体系。公司与科研院所共同研制的全自动化真空自耗电弧炉填补了中国民营钛加工企业空白，该设备采用德国西门子全计算机控制系统、高精度电子称重系统、远程摄像观察系统、重要工艺参数储存、打印系统，可在控制室视频下进行远距离操作，实现了熔炼过程的全自动化，是钛锭成品率高、化学成分均匀无偏析。</w:t>
      </w:r>
    </w:p>
    <w:p/>
    <w:p>
      <w:pPr/>
      <w:r>
        <w:rPr/>
        <w:t xml:space="preserve">       2000吨、3500吨两台自由锻造油压机是国内首台针对钛合金加工特点，由公司与科研单位和制造厂家共同研发制造的具有行业超前水平的先进设备，开创了中国民营钛加工企业用压力机开坯锻造的先河，可开坯锻造20吨钛锭。该设备采用多级卸压阀、快速卸压，锻压频率每秒1次，达到了锻造压力自动升级，突破性地实现了油压机与操作机联动工作，大负荷锻压使材料内部变形量加大，改善了产品的组织结构，提高了产品的机械性能。</w:t>
      </w:r>
    </w:p>
    <w:p>
      <w:pPr/>
      <w:r>
        <w:rPr/>
        <w:t xml:space="preserve">主营产品：钛及钛合金等有色金属熔炼、锻造、加工</w:t>
      </w:r>
    </w:p>
    <w:p>
      <w:pPr/>
      <w:r>
        <w:rPr/>
        <w:t xml:space="preserve">主要产品：钛合金 钛白粉</w:t>
      </w:r>
    </w:p>
    <w:p>
      <w:pPr/>
      <w:r>
        <w:rPr/>
        <w:t xml:space="preserve">注册时间：2006-01-13 00:00:00</w:t>
      </w:r>
    </w:p>
    <w:p>
      <w:pPr/>
      <w:r>
        <w:rPr/>
        <w:t xml:space="preserve">经营模式：生产型</w:t>
      </w:r>
    </w:p>
    <w:p>
      <w:pPr/>
      <w:r>
        <w:rPr/>
        <w:t xml:space="preserve">注册地址：陕西宝鸡市渭滨区</w:t>
      </w:r>
    </w:p>
    <w:p>
      <w:pPr/>
      <w:r>
        <w:rPr/>
        <w:t xml:space="preserve">企业地址：高新大道218号</w:t>
      </w:r>
    </w:p>
    <w:p>
      <w:pPr/>
      <w:r>
        <w:rPr/>
        <w:t xml:space="preserve">企业类型：私营企业</w:t>
      </w:r>
    </w:p>
    <w:p>
      <w:pPr/>
      <w:r>
        <w:rPr/>
        <w:t xml:space="preserve">品牌名称：TA1 TA2 TC4</w:t>
      </w:r>
    </w:p>
    <w:p>
      <w:pPr/>
      <w:r>
        <w:rPr/>
        <w:t xml:space="preserve">企业人数：300</w:t>
      </w:r>
    </w:p>
    <w:p>
      <w:pPr/>
      <w:r>
        <w:rPr/>
        <w:t xml:space="preserve">注册资本：8000</w:t>
      </w:r>
    </w:p>
    <w:p>
      <w:pPr/>
      <w:r>
        <w:rPr/>
        <w:t xml:space="preserve">营业额：500000000</w:t>
      </w:r>
    </w:p>
    <w:p>
      <w:pPr/>
      <w:r>
        <w:rPr/>
        <w:t xml:space="preserve">法人代表：王利刚</w:t>
      </w:r>
    </w:p>
    <w:p>
      <w:pPr/>
      <w:r>
        <w:rPr/>
        <w:t xml:space="preserve">手机号：18991755530</w:t>
      </w:r>
    </w:p>
    <w:p>
      <w:pPr/>
      <w:r>
        <w:rPr/>
        <w:t xml:space="preserve">联系人：张小磊</w:t>
      </w:r>
    </w:p>
    <w:p>
      <w:pPr/>
      <w:r>
        <w:rPr/>
        <w:t xml:space="preserve">邮箱：xiaolei@firstti.com</w:t>
      </w:r>
    </w:p>
    <w:p>
      <w:pPr/>
      <w:r>
        <w:rPr/>
        <w:t xml:space="preserve">文章地址：</w:t>
      </w:r>
      <w:hyperlink r:id="rId7" w:history="1">
        <w:r>
          <w:rPr/>
          <w:t xml:space="preserve">https://www.yyzq.team/post/167625.html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76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宝鸡富士特钛业（集团）有限公司(宝鸡富士特钛业(集团)有限公司工作)</dc:title>
  <dc:description>仅供学习交流使用、请勿用途非法用途。违者后果自负！</dc:description>
  <dc:subject>https://www.yyzq.team/post/167625.html</dc:subject>
  <cp:keywords>企业名录,钛及钛合金等有色金属熔炼,锻造,加工,生产型公司</cp:keywords>
  <cp:category>企业名录</cp:category>
  <cp:lastModifiedBy>一叶知秋</cp:lastModifiedBy>
  <dcterms:created xsi:type="dcterms:W3CDTF">2024-09-21T10:35:02+08:00</dcterms:created>
  <dcterms:modified xsi:type="dcterms:W3CDTF">2024-09-21T10:35:02+08:00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