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上海注册公司最新政策2024规定公告时间表格下载 </dc:title>
  <dc:description>仅供学习交流使用、请勿用途非法用途。违者后果自负！</dc:description>
  <dc:subject>https://www.yyzq.team/post/404810.html</dc:subject>
  <cp:keywords>注册公司,政策规定,表格,时间,公告</cp:keywords>
  <cp:category>注册公司</cp:category>
  <cp:lastModifiedBy>一叶知秋</cp:lastModifiedBy>
  <dcterms:created xsi:type="dcterms:W3CDTF">2024-09-20T15:44:48+08:00</dcterms:created>
  <dcterms:modified xsi:type="dcterms:W3CDTF">2024-09-20T15:44:48+08:00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