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东莞市可可纺织材料有限公司</w:t>
      </w:r>
    </w:p>
    <w:p>
      <w:pPr/>
      <w:r>
        <w:rPr/>
        <w:t xml:space="preserve">广东省东莞市可可纺织材料有限公司位于中国珠三角重要城市广东省东莞市东城区，主营*纺织材料。自设经营十年的加工厂，.并且与多家国内纺织科研机构有长期的合作关系。主要客户群为缝纫线生产厂家、编织织带厂家、纺织面料生产厂家。营业范围包括夜光线、反光线、导电纱、防静电纱、防静电面料、涤包涤包芯线纱、棉包涤包芯线纱、热熔丝纤维纱、服装胶水、纯棉线胚纱、纺织用金银线、8D-30D涤纶单丝、70D-840D涤纶复丝、T400、PTT/PET记忆纤维、牛仔面料纱线、凯夫拉防火芳纶长丝、短纤维。提供纱线防水防火处理、五彩纱线染色等。本公司重视开发新产品，着重特殊类的纺织材料的经营。本公司有*的产供销服务团队，产品质量符合欧美环境监测标准，同时向国内外销售，velve也可以为客户提供来样开发，希望始终站在纺织材料的前沿和客户一起达到互利共赢的目标！</w:t>
      </w:r>
    </w:p>
    <w:p>
      <w:pPr/>
      <w:r>
        <w:rPr/>
        <w:t xml:space="preserve">主营产品：反光线.夜光线</w:t>
      </w:r>
    </w:p>
    <w:p>
      <w:pPr/>
      <w:r>
        <w:rPr/>
        <w:t xml:space="preserve">主要产品：夜光线.反光线</w:t>
      </w:r>
    </w:p>
    <w:p>
      <w:pPr/>
      <w:r>
        <w:rPr/>
        <w:t xml:space="preserve">注册时间：2012-03-12 00:00:00</w:t>
      </w:r>
    </w:p>
    <w:p>
      <w:pPr/>
      <w:r>
        <w:rPr/>
        <w:t xml:space="preserve">经营模式：生产型</w:t>
      </w:r>
    </w:p>
    <w:p>
      <w:pPr/>
      <w:r>
        <w:rPr/>
        <w:t xml:space="preserve">注册地址：中国 广东 东莞市</w:t>
      </w:r>
    </w:p>
    <w:p>
      <w:pPr/>
      <w:r>
        <w:rPr/>
        <w:t xml:space="preserve">企业地址：东城梨川工业区红川路1号</w:t>
      </w:r>
    </w:p>
    <w:p>
      <w:pPr/>
      <w:r>
        <w:rPr/>
        <w:t xml:space="preserve">企业类型：国有企业</w:t>
      </w:r>
    </w:p>
    <w:p>
      <w:pPr/>
      <w:r>
        <w:rPr/>
        <w:t xml:space="preserve">品牌名称：VELVE</w:t>
      </w:r>
    </w:p>
    <w:p>
      <w:pPr/>
      <w:r>
        <w:rPr/>
        <w:t xml:space="preserve">企业人数：1</w:t>
      </w:r>
    </w:p>
    <w:p>
      <w:pPr/>
      <w:r>
        <w:rPr/>
        <w:t xml:space="preserve">注册资本：10</w:t>
      </w:r>
    </w:p>
    <w:p>
      <w:pPr/>
      <w:r>
        <w:rPr/>
        <w:t xml:space="preserve">营业额：1</w:t>
      </w:r>
    </w:p>
    <w:p>
      <w:pPr/>
      <w:r>
        <w:rPr/>
        <w:t xml:space="preserve">法人代表：刘埠平</w:t>
      </w:r>
    </w:p>
    <w:p>
      <w:pPr/>
      <w:r>
        <w:rPr/>
        <w:t xml:space="preserve">手机号：13549399706</w:t>
      </w:r>
    </w:p>
    <w:p>
      <w:pPr/>
      <w:r>
        <w:rPr/>
        <w:t xml:space="preserve">联系人：招红梅</w:t>
      </w:r>
    </w:p>
    <w:p>
      <w:pPr/>
      <w:r>
        <w:rPr/>
        <w:t xml:space="preserve">邮箱：zhaohongmei43@126.com</w:t>
      </w:r>
    </w:p>
    <w:p>
      <w:pPr/>
      <w:r>
        <w:rPr/>
        <w:t xml:space="preserve">文章地址：</w:t>
      </w:r>
      <w:hyperlink r:id="rId7" w:history="1">
        <w:r>
          <w:rPr/>
          <w:t xml:space="preserve">https://www.yyzq.team/post/10589.html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05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东莞市可可纺织材料有限公司</dc:title>
  <dc:description>仅供学习交流使用、请勿用途非法用途。违者后果自负！</dc:description>
  <dc:subject>https://www.yyzq.team/post/10589.html</dc:subject>
  <cp:keywords>企业名录,反光线.夜光线,生产型公司</cp:keywords>
  <cp:category>企业名录</cp:category>
  <cp:lastModifiedBy>一叶知秋</cp:lastModifiedBy>
  <dcterms:created xsi:type="dcterms:W3CDTF">2024-09-21T13:31:54+08:00</dcterms:created>
  <dcterms:modified xsi:type="dcterms:W3CDTF">2024-09-21T13:31:54+08:00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