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兴化市建源不锈钢制品厂(兴化市建材有限公司)</w:t>
      </w:r>
    </w:p>
    <w:p>
      <w:pPr/>
      <w:r>
        <w:rPr/>
        <w:t xml:space="preserve">商化市建源不锈钢制品厂是不锈钢板材、钢管、线材等产品*生产加工的厂家，拥有完整、科学的质量管理体系，公司</w:t>
      </w:r>
    </w:p>
    <w:p>
      <w:pPr/>
      <w:r>
        <w:rPr/>
        <w:t xml:space="preserve">主营产品：不锈钢制品、金属材料、日用金属制品加工（不含压力管道元器件，涉及专项管理规定的经许可审批后经营）、销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15:28:15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兴化市</w:t>
      </w:r>
    </w:p>
    <w:p>
      <w:pPr/>
      <w:r>
        <w:rPr/>
        <w:t xml:space="preserve">企业地址：兴化市茅山镇工业集中区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法人代表：陈昕</w:t>
      </w:r>
    </w:p>
    <w:p>
      <w:pPr/>
      <w:r>
        <w:rPr/>
        <w:t xml:space="preserve">手机号：</w:t>
      </w:r>
    </w:p>
    <w:p>
      <w:pPr/>
      <w:r>
        <w:rPr/>
        <w:t xml:space="preserve">联系人：陈昕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兴化市建源不锈钢制品厂(兴化市建材有限公司)</dc:title>
  <dc:description>仅供学习交流使用、请勿用途非法用途。违者后果自负！</dc:description>
  <dc:subject>https://www.yyzq.team/post/178382.html</dc:subject>
  <cp:keywords>企业名录,不锈钢制品,金属材料,日用金属制品加工（不含压力管道元器件,涉及专项管理规定的经许可审批后经营）,销,公司</cp:keywords>
  <cp:category>企业名录</cp:category>
  <cp:lastModifiedBy>一叶知秋</cp:lastModifiedBy>
  <dcterms:created xsi:type="dcterms:W3CDTF">2024-09-21T05:29:49+08:00</dcterms:created>
  <dcterms:modified xsi:type="dcterms:W3CDTF">2024-09-21T05:29:49+08:00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